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2AA3" w14:textId="77777777" w:rsidR="001E56A2" w:rsidRDefault="001E56A2" w:rsidP="001E56A2">
      <w:pPr>
        <w:pStyle w:val="Nadpis1"/>
      </w:pPr>
      <w:bookmarkStart w:id="0" w:name="_Toc472684265"/>
      <w:bookmarkStart w:id="1" w:name="_Toc472926840"/>
      <w:bookmarkStart w:id="2" w:name="_Toc472934185"/>
      <w:bookmarkStart w:id="3" w:name="_Toc475099450"/>
      <w:bookmarkStart w:id="4" w:name="_Toc475099624"/>
      <w:bookmarkStart w:id="5" w:name="_Toc477510026"/>
      <w:bookmarkStart w:id="6" w:name="_Toc477789264"/>
      <w:bookmarkStart w:id="7" w:name="_Toc477789826"/>
      <w:bookmarkStart w:id="8" w:name="_Toc477862858"/>
      <w:bookmarkStart w:id="9" w:name="_Toc480445045"/>
      <w:bookmarkStart w:id="10" w:name="_Toc483227778"/>
      <w:bookmarkStart w:id="11" w:name="_Toc483306179"/>
      <w:bookmarkStart w:id="12" w:name="_Toc490822705"/>
      <w:bookmarkStart w:id="13" w:name="_Toc490822946"/>
      <w:bookmarkStart w:id="14" w:name="_Toc491155082"/>
      <w:bookmarkStart w:id="15" w:name="_Toc491243735"/>
      <w:bookmarkStart w:id="16" w:name="_Toc493597421"/>
      <w:bookmarkStart w:id="17" w:name="_Toc493663030"/>
      <w:bookmarkStart w:id="18" w:name="_Toc496022959"/>
      <w:bookmarkStart w:id="19" w:name="_Toc496080701"/>
      <w:bookmarkStart w:id="20" w:name="_Toc498952048"/>
      <w:bookmarkStart w:id="21" w:name="_Toc499017682"/>
      <w:bookmarkStart w:id="22" w:name="_Toc500927087"/>
      <w:bookmarkStart w:id="23" w:name="_Toc501006872"/>
      <w:bookmarkStart w:id="24" w:name="_Toc504053495"/>
      <w:bookmarkStart w:id="25" w:name="_Toc504124021"/>
      <w:bookmarkStart w:id="26" w:name="_Toc506984385"/>
      <w:bookmarkStart w:id="27" w:name="_Toc506984764"/>
      <w:bookmarkStart w:id="28" w:name="_Toc507056075"/>
      <w:bookmarkStart w:id="29" w:name="_Toc507056239"/>
      <w:bookmarkStart w:id="30" w:name="_Toc509319682"/>
      <w:bookmarkStart w:id="31" w:name="_Toc509402007"/>
      <w:bookmarkStart w:id="32" w:name="_Toc511745021"/>
      <w:bookmarkStart w:id="33" w:name="_Toc511894120"/>
      <w:bookmarkStart w:id="34" w:name="_Toc514679784"/>
      <w:bookmarkStart w:id="35" w:name="_Toc514679969"/>
      <w:bookmarkStart w:id="36" w:name="_Toc514830725"/>
      <w:bookmarkStart w:id="37" w:name="_Toc522015840"/>
      <w:bookmarkStart w:id="38" w:name="_Toc522084505"/>
      <w:bookmarkStart w:id="39" w:name="_Toc522085793"/>
      <w:bookmarkStart w:id="40" w:name="_Toc525127381"/>
      <w:bookmarkStart w:id="41" w:name="_Toc525206400"/>
      <w:bookmarkStart w:id="42" w:name="_Toc525539526"/>
      <w:bookmarkStart w:id="43" w:name="_Toc527983008"/>
      <w:bookmarkStart w:id="44" w:name="_Toc528054639"/>
      <w:bookmarkStart w:id="45" w:name="_Toc530564745"/>
      <w:bookmarkStart w:id="46" w:name="_Toc530564959"/>
      <w:bookmarkStart w:id="47" w:name="_Toc532306711"/>
      <w:bookmarkStart w:id="48" w:name="_Toc532370375"/>
      <w:bookmarkStart w:id="49" w:name="_Toc535844265"/>
      <w:bookmarkStart w:id="50" w:name="_Toc535911154"/>
      <w:bookmarkStart w:id="51" w:name="_Toc1481882"/>
      <w:bookmarkStart w:id="52" w:name="_Toc1548552"/>
      <w:bookmarkStart w:id="53" w:name="_Toc4061250"/>
      <w:bookmarkStart w:id="54" w:name="_Toc6482324"/>
      <w:bookmarkStart w:id="55" w:name="_Toc6905153"/>
      <w:bookmarkStart w:id="56" w:name="_Toc9336400"/>
      <w:bookmarkStart w:id="57" w:name="_Toc9336451"/>
      <w:bookmarkStart w:id="58" w:name="_Toc9496955"/>
      <w:bookmarkStart w:id="59" w:name="_Toc9497055"/>
      <w:bookmarkStart w:id="60" w:name="_Toc16841899"/>
      <w:bookmarkStart w:id="61" w:name="_Toc17100795"/>
      <w:bookmarkStart w:id="62" w:name="_Toc20124198"/>
      <w:bookmarkStart w:id="63" w:name="_Toc22547832"/>
      <w:bookmarkStart w:id="64" w:name="_Toc22627932"/>
      <w:bookmarkStart w:id="65" w:name="_Toc22652891"/>
      <w:bookmarkStart w:id="66" w:name="_Toc25130786"/>
      <w:bookmarkStart w:id="67" w:name="_Toc25212220"/>
      <w:bookmarkStart w:id="68" w:name="_Toc26965270"/>
      <w:bookmarkStart w:id="69" w:name="_Toc26965318"/>
      <w:bookmarkStart w:id="70" w:name="_Toc30501379"/>
      <w:bookmarkStart w:id="71" w:name="_Toc30580513"/>
      <w:bookmarkStart w:id="72" w:name="_Toc33000337"/>
      <w:bookmarkStart w:id="73" w:name="_Toc33081045"/>
      <w:bookmarkStart w:id="74" w:name="_Toc33083070"/>
      <w:bookmarkStart w:id="75" w:name="_Toc36139259"/>
      <w:bookmarkStart w:id="76" w:name="_Toc36291973"/>
      <w:bookmarkStart w:id="77" w:name="_Toc38820644"/>
      <w:bookmarkStart w:id="78" w:name="_Toc38882709"/>
      <w:bookmarkStart w:id="79" w:name="_Toc40859366"/>
      <w:bookmarkStart w:id="80" w:name="_Toc40941394"/>
      <w:bookmarkStart w:id="81" w:name="_Toc48031368"/>
      <w:bookmarkStart w:id="82" w:name="_Toc48212578"/>
      <w:bookmarkStart w:id="83" w:name="_Toc48212681"/>
      <w:bookmarkStart w:id="84" w:name="_Toc48548207"/>
      <w:bookmarkStart w:id="85" w:name="_Toc51518334"/>
      <w:bookmarkStart w:id="86" w:name="_Toc51563700"/>
      <w:bookmarkStart w:id="87" w:name="_Toc51571858"/>
      <w:bookmarkStart w:id="88" w:name="_Toc54164997"/>
      <w:bookmarkStart w:id="89" w:name="_Toc54165169"/>
      <w:bookmarkStart w:id="90" w:name="_Toc56860458"/>
      <w:bookmarkStart w:id="91" w:name="_Toc61799009"/>
      <w:bookmarkStart w:id="92" w:name="_Toc61855409"/>
      <w:bookmarkStart w:id="93" w:name="_Toc61865728"/>
      <w:bookmarkStart w:id="94" w:name="_Toc61883325"/>
      <w:bookmarkStart w:id="95" w:name="_Toc61883575"/>
      <w:bookmarkStart w:id="96" w:name="_Toc64399692"/>
      <w:bookmarkStart w:id="97" w:name="_Toc64442722"/>
      <w:bookmarkStart w:id="98" w:name="_Toc64456856"/>
      <w:bookmarkStart w:id="99" w:name="_Toc64526810"/>
      <w:bookmarkStart w:id="100" w:name="_Toc64530206"/>
      <w:bookmarkStart w:id="101" w:name="_Toc64541619"/>
      <w:bookmarkStart w:id="102" w:name="_Toc67065854"/>
      <w:bookmarkStart w:id="103" w:name="_GoBack"/>
      <w:bookmarkEnd w:id="103"/>
      <w:r>
        <w:t>PROJEKT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t xml:space="preserve"> MAP BRNO</w:t>
      </w:r>
    </w:p>
    <w:p w14:paraId="0851811D" w14:textId="77777777" w:rsidR="001E56A2" w:rsidRDefault="001E56A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56A2">
        <w:rPr>
          <w:rFonts w:ascii="Times New Roman" w:hAnsi="Times New Roman" w:cs="Times New Roman"/>
          <w:b/>
          <w:bCs/>
          <w:noProof/>
          <w:sz w:val="32"/>
          <w:szCs w:val="32"/>
          <w:lang w:eastAsia="cs-CZ"/>
        </w:rPr>
        <w:drawing>
          <wp:inline distT="0" distB="0" distL="0" distR="0" wp14:anchorId="16DC2357" wp14:editId="16448C23">
            <wp:extent cx="5760720" cy="1275159"/>
            <wp:effectExtent l="19050" t="0" r="0" b="0"/>
            <wp:docPr id="2" name="Obrázek 1" descr="http://www.msmt.cz/uploads/OP_VVV/Pravidla_pro_publicitu/logolinky/logolink_MSMT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msmt.cz/uploads/OP_VVV/Pravidla_pro_publicitu/logolinky/logolink_MSMT_VVV_hor_cb_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2FD78" w14:textId="77777777" w:rsidR="001E56A2" w:rsidRDefault="001E56A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52A674" w14:textId="77777777" w:rsidR="00D6508E" w:rsidRDefault="00D6508E">
      <w:pPr>
        <w:spacing w:after="0"/>
        <w:jc w:val="center"/>
        <w:rPr>
          <w:rFonts w:ascii="Times New Roman" w:hAnsi="Times New Roman"/>
          <w:b/>
          <w:bCs/>
          <w:iCs/>
        </w:rPr>
      </w:pPr>
    </w:p>
    <w:p w14:paraId="73C8A361" w14:textId="51C30840" w:rsidR="00D6508E" w:rsidRDefault="00810FB5">
      <w:pPr>
        <w:spacing w:after="0"/>
        <w:jc w:val="center"/>
        <w:rPr>
          <w:rFonts w:ascii="Times New Roman" w:hAnsi="Times New Roman"/>
          <w:b/>
          <w:bCs/>
          <w:sz w:val="32"/>
          <w:szCs w:val="30"/>
        </w:rPr>
      </w:pPr>
      <w:r>
        <w:rPr>
          <w:rFonts w:ascii="Times New Roman" w:hAnsi="Times New Roman"/>
          <w:b/>
          <w:bCs/>
          <w:sz w:val="32"/>
          <w:szCs w:val="30"/>
        </w:rPr>
        <w:t>ONLINE seminář</w:t>
      </w:r>
      <w:r w:rsidR="0082412B">
        <w:rPr>
          <w:rFonts w:ascii="Times New Roman" w:hAnsi="Times New Roman"/>
          <w:b/>
          <w:bCs/>
          <w:sz w:val="32"/>
          <w:szCs w:val="30"/>
        </w:rPr>
        <w:t xml:space="preserve"> pro rodiče </w:t>
      </w:r>
      <w:r w:rsidR="004A392E">
        <w:rPr>
          <w:rFonts w:ascii="Times New Roman" w:hAnsi="Times New Roman"/>
          <w:b/>
          <w:bCs/>
          <w:sz w:val="32"/>
          <w:szCs w:val="30"/>
        </w:rPr>
        <w:t>předškolních</w:t>
      </w:r>
      <w:r w:rsidR="0082412B">
        <w:rPr>
          <w:rFonts w:ascii="Times New Roman" w:hAnsi="Times New Roman"/>
          <w:b/>
          <w:bCs/>
          <w:sz w:val="32"/>
          <w:szCs w:val="30"/>
        </w:rPr>
        <w:t xml:space="preserve"> </w:t>
      </w:r>
      <w:r w:rsidR="004A392E">
        <w:rPr>
          <w:rFonts w:ascii="Times New Roman" w:hAnsi="Times New Roman"/>
          <w:b/>
          <w:bCs/>
          <w:sz w:val="32"/>
          <w:szCs w:val="30"/>
        </w:rPr>
        <w:t>dětí</w:t>
      </w:r>
    </w:p>
    <w:p w14:paraId="7330A829" w14:textId="77777777" w:rsidR="00D6508E" w:rsidRDefault="00D6508E">
      <w:pPr>
        <w:spacing w:after="0"/>
        <w:rPr>
          <w:rFonts w:ascii="Times New Roman" w:hAnsi="Times New Roman"/>
          <w:bCs/>
        </w:rPr>
      </w:pPr>
    </w:p>
    <w:p w14:paraId="0CE1FFA5" w14:textId="41E93552" w:rsidR="009D58CE" w:rsidRDefault="009D58CE" w:rsidP="009D58CE">
      <w:pPr>
        <w:spacing w:after="120" w:line="244" w:lineRule="auto"/>
        <w:jc w:val="center"/>
        <w:rPr>
          <w:rFonts w:ascii="Times New Roman" w:hAnsi="Times New Roman"/>
          <w:b/>
          <w:bCs/>
          <w:sz w:val="28"/>
        </w:rPr>
      </w:pPr>
      <w:r w:rsidRPr="009D58CE">
        <w:rPr>
          <w:rFonts w:ascii="Times New Roman" w:hAnsi="Times New Roman"/>
          <w:b/>
          <w:bCs/>
          <w:sz w:val="28"/>
        </w:rPr>
        <w:t>Aby čtení bylo radostí, aneb jak podpořit dobrého čtenáře</w:t>
      </w:r>
    </w:p>
    <w:p w14:paraId="283B0910" w14:textId="06AA505D" w:rsidR="009D58CE" w:rsidRDefault="009D58CE">
      <w:pPr>
        <w:spacing w:after="0"/>
        <w:rPr>
          <w:rFonts w:ascii="Times New Roman" w:hAnsi="Times New Roman"/>
          <w:bCs/>
          <w:i/>
          <w:sz w:val="24"/>
        </w:rPr>
      </w:pPr>
      <w:r w:rsidRPr="009D58CE">
        <w:rPr>
          <w:rFonts w:ascii="Times New Roman" w:hAnsi="Times New Roman"/>
          <w:bCs/>
          <w:i/>
          <w:sz w:val="24"/>
        </w:rPr>
        <w:t>V podvečerním povídání se zaměříme téma spojené se zahájením školní docházky, a to na čtení budoucího školáka. Budeme si zamýšlet nad tématy a otázkami:</w:t>
      </w:r>
    </w:p>
    <w:p w14:paraId="14FD785F" w14:textId="77777777" w:rsidR="009D58CE" w:rsidRDefault="009D58CE">
      <w:pPr>
        <w:spacing w:after="0"/>
        <w:rPr>
          <w:rFonts w:ascii="Times New Roman" w:hAnsi="Times New Roman"/>
          <w:bCs/>
          <w:i/>
          <w:sz w:val="24"/>
        </w:rPr>
      </w:pPr>
    </w:p>
    <w:p w14:paraId="4FE3330F" w14:textId="77777777" w:rsidR="009D58CE" w:rsidRPr="009D58CE" w:rsidRDefault="009D58CE" w:rsidP="009D58CE">
      <w:pPr>
        <w:pStyle w:val="Normlnweb"/>
        <w:shd w:val="clear" w:color="auto" w:fill="FFFFFF"/>
        <w:spacing w:before="0" w:beforeAutospacing="0" w:after="0" w:afterAutospacing="0"/>
        <w:rPr>
          <w:color w:val="222222"/>
          <w:sz w:val="17"/>
          <w:szCs w:val="17"/>
        </w:rPr>
      </w:pPr>
      <w:r w:rsidRPr="009D58CE">
        <w:rPr>
          <w:color w:val="222222"/>
        </w:rPr>
        <w:t>Co je dobré o čtení vědět?</w:t>
      </w:r>
    </w:p>
    <w:p w14:paraId="5A2AAEAC" w14:textId="77777777" w:rsidR="009D58CE" w:rsidRPr="009D58CE" w:rsidRDefault="009D58CE" w:rsidP="009D58CE">
      <w:pPr>
        <w:pStyle w:val="Normlnweb"/>
        <w:shd w:val="clear" w:color="auto" w:fill="FFFFFF"/>
        <w:spacing w:before="0" w:beforeAutospacing="0" w:after="0" w:afterAutospacing="0"/>
        <w:rPr>
          <w:color w:val="222222"/>
          <w:sz w:val="17"/>
          <w:szCs w:val="17"/>
        </w:rPr>
      </w:pPr>
      <w:r w:rsidRPr="009D58CE">
        <w:rPr>
          <w:color w:val="222222"/>
        </w:rPr>
        <w:t>Jak může rodina ovlivnit čtení dítěte?</w:t>
      </w:r>
    </w:p>
    <w:p w14:paraId="327BEFBA" w14:textId="77777777" w:rsidR="009D58CE" w:rsidRPr="009D58CE" w:rsidRDefault="009D58CE" w:rsidP="009D58CE">
      <w:pPr>
        <w:pStyle w:val="Normlnweb"/>
        <w:shd w:val="clear" w:color="auto" w:fill="FFFFFF"/>
        <w:spacing w:before="0" w:beforeAutospacing="0" w:after="0" w:afterAutospacing="0"/>
        <w:rPr>
          <w:color w:val="222222"/>
          <w:sz w:val="17"/>
          <w:szCs w:val="17"/>
        </w:rPr>
      </w:pPr>
      <w:r w:rsidRPr="009D58CE">
        <w:rPr>
          <w:color w:val="222222"/>
        </w:rPr>
        <w:t>Jaké předpoklady by dítě mělo mít rozvinuté, aby dobře četlo?</w:t>
      </w:r>
    </w:p>
    <w:p w14:paraId="57A873FB" w14:textId="77777777" w:rsidR="009D58CE" w:rsidRPr="009D58CE" w:rsidRDefault="009D58CE" w:rsidP="009D58CE">
      <w:pPr>
        <w:pStyle w:val="Normlnweb"/>
        <w:shd w:val="clear" w:color="auto" w:fill="FFFFFF"/>
        <w:spacing w:before="0" w:beforeAutospacing="0" w:after="0" w:afterAutospacing="0"/>
        <w:rPr>
          <w:color w:val="222222"/>
          <w:sz w:val="17"/>
          <w:szCs w:val="17"/>
        </w:rPr>
      </w:pPr>
      <w:r w:rsidRPr="009D58CE">
        <w:rPr>
          <w:color w:val="222222"/>
        </w:rPr>
        <w:t>Je moje dítě připravené na čtení?</w:t>
      </w:r>
    </w:p>
    <w:p w14:paraId="747653F9" w14:textId="77777777" w:rsidR="009D58CE" w:rsidRPr="009D58CE" w:rsidRDefault="009D58CE" w:rsidP="009D58CE">
      <w:pPr>
        <w:pStyle w:val="Normlnweb"/>
        <w:shd w:val="clear" w:color="auto" w:fill="FFFFFF"/>
        <w:spacing w:before="0" w:beforeAutospacing="0" w:after="0" w:afterAutospacing="0"/>
        <w:rPr>
          <w:color w:val="222222"/>
          <w:sz w:val="17"/>
          <w:szCs w:val="17"/>
        </w:rPr>
      </w:pPr>
      <w:r w:rsidRPr="009D58CE">
        <w:rPr>
          <w:color w:val="222222"/>
        </w:rPr>
        <w:t>Jak vývoj řeči ovlivňuje čtenářské dovednosti?</w:t>
      </w:r>
    </w:p>
    <w:p w14:paraId="7A8077F5" w14:textId="77777777" w:rsidR="009D58CE" w:rsidRPr="009D58CE" w:rsidRDefault="009D58CE" w:rsidP="009D58CE">
      <w:pPr>
        <w:pStyle w:val="Normlnweb"/>
        <w:shd w:val="clear" w:color="auto" w:fill="FFFFFF"/>
        <w:spacing w:before="0" w:beforeAutospacing="0" w:after="0" w:afterAutospacing="0"/>
        <w:rPr>
          <w:color w:val="222222"/>
          <w:sz w:val="17"/>
          <w:szCs w:val="17"/>
        </w:rPr>
      </w:pPr>
      <w:r w:rsidRPr="009D58CE">
        <w:rPr>
          <w:color w:val="222222"/>
        </w:rPr>
        <w:t>Můžeme předejít případným potížím ve čtení?</w:t>
      </w:r>
    </w:p>
    <w:p w14:paraId="2D86DFA0" w14:textId="77777777" w:rsidR="009D58CE" w:rsidRPr="009D58CE" w:rsidRDefault="009D58CE" w:rsidP="009D58CE">
      <w:pPr>
        <w:pStyle w:val="Normlnweb"/>
        <w:shd w:val="clear" w:color="auto" w:fill="FFFFFF"/>
        <w:spacing w:before="0" w:beforeAutospacing="0" w:after="0" w:afterAutospacing="0"/>
        <w:rPr>
          <w:color w:val="222222"/>
          <w:sz w:val="17"/>
          <w:szCs w:val="17"/>
        </w:rPr>
      </w:pPr>
      <w:r w:rsidRPr="009D58CE">
        <w:rPr>
          <w:color w:val="222222"/>
        </w:rPr>
        <w:t>Nezapomeneme ani na téma, jak vybudovat vztah dítěte ke čtení.</w:t>
      </w:r>
    </w:p>
    <w:p w14:paraId="353108A4" w14:textId="4ED9C0D3" w:rsidR="00D6508E" w:rsidRDefault="00D6508E">
      <w:pPr>
        <w:spacing w:after="0"/>
        <w:rPr>
          <w:rFonts w:ascii="Times New Roman" w:hAnsi="Times New Roman"/>
          <w:bCs/>
          <w:sz w:val="28"/>
        </w:rPr>
      </w:pPr>
    </w:p>
    <w:p w14:paraId="12C72B9B" w14:textId="77777777" w:rsidR="009D58CE" w:rsidRDefault="009D58CE">
      <w:pPr>
        <w:spacing w:after="0"/>
        <w:rPr>
          <w:rFonts w:ascii="Times New Roman" w:hAnsi="Times New Roman"/>
          <w:bCs/>
          <w:sz w:val="28"/>
        </w:rPr>
      </w:pPr>
    </w:p>
    <w:p w14:paraId="3525533F" w14:textId="77777777" w:rsidR="00D6508E" w:rsidRDefault="0082412B">
      <w:r>
        <w:rPr>
          <w:rFonts w:ascii="Times New Roman" w:hAnsi="Times New Roman"/>
          <w:sz w:val="24"/>
        </w:rPr>
        <w:t>Lektorka:</w:t>
      </w:r>
      <w:r>
        <w:rPr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Mgr. Jiřina Bednářová </w:t>
      </w:r>
      <w:r>
        <w:rPr>
          <w:rFonts w:ascii="Times New Roman" w:hAnsi="Times New Roman"/>
          <w:bCs/>
          <w:sz w:val="24"/>
        </w:rPr>
        <w:t>(speciální pedagog)</w:t>
      </w:r>
    </w:p>
    <w:p w14:paraId="73F75F4A" w14:textId="77777777" w:rsidR="00D6508E" w:rsidRDefault="00810FB5" w:rsidP="00810FB5">
      <w:pPr>
        <w:numPr>
          <w:ilvl w:val="0"/>
          <w:numId w:val="1"/>
        </w:numPr>
      </w:pPr>
      <w:r>
        <w:rPr>
          <w:rFonts w:ascii="Times New Roman" w:hAnsi="Times New Roman"/>
          <w:b/>
          <w:bCs/>
          <w:sz w:val="24"/>
        </w:rPr>
        <w:t>29. dubna</w:t>
      </w:r>
      <w:r w:rsidR="001E56A2">
        <w:rPr>
          <w:rFonts w:ascii="Times New Roman" w:hAnsi="Times New Roman"/>
          <w:b/>
          <w:bCs/>
          <w:sz w:val="24"/>
        </w:rPr>
        <w:t xml:space="preserve"> 2021 od 17:00 do 19</w:t>
      </w:r>
      <w:r w:rsidR="0082412B">
        <w:rPr>
          <w:rFonts w:ascii="Times New Roman" w:hAnsi="Times New Roman"/>
          <w:b/>
          <w:bCs/>
          <w:sz w:val="24"/>
        </w:rPr>
        <w:t xml:space="preserve">:00 </w:t>
      </w:r>
      <w:r w:rsidR="0082412B" w:rsidRPr="00810FB5">
        <w:rPr>
          <w:rFonts w:ascii="Times New Roman" w:hAnsi="Times New Roman"/>
          <w:b/>
          <w:bCs/>
          <w:sz w:val="24"/>
        </w:rPr>
        <w:t xml:space="preserve"> </w:t>
      </w:r>
    </w:p>
    <w:p w14:paraId="740F9E0E" w14:textId="77777777" w:rsidR="00810FB5" w:rsidRDefault="00810FB5">
      <w:pPr>
        <w:spacing w:after="0"/>
        <w:rPr>
          <w:rFonts w:ascii="Times New Roman" w:hAnsi="Times New Roman"/>
          <w:b/>
          <w:bCs/>
          <w:sz w:val="28"/>
        </w:rPr>
      </w:pPr>
    </w:p>
    <w:p w14:paraId="162F68D0" w14:textId="77777777" w:rsidR="00810FB5" w:rsidRDefault="00810FB5">
      <w:pPr>
        <w:spacing w:after="0"/>
        <w:rPr>
          <w:rFonts w:ascii="Times New Roman" w:hAnsi="Times New Roman"/>
          <w:b/>
          <w:bCs/>
          <w:sz w:val="28"/>
        </w:rPr>
      </w:pPr>
    </w:p>
    <w:p w14:paraId="33D4B26E" w14:textId="77777777" w:rsidR="00D6508E" w:rsidRDefault="001E56A2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Seminář proběhne</w:t>
      </w:r>
      <w:r w:rsidR="0082412B">
        <w:rPr>
          <w:rFonts w:ascii="Times New Roman" w:hAnsi="Times New Roman"/>
          <w:b/>
          <w:bCs/>
          <w:sz w:val="24"/>
          <w:szCs w:val="24"/>
        </w:rPr>
        <w:t xml:space="preserve"> ONLINE prostřednictvím aplikace Microsoft Teams. Registrace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2412B">
        <w:rPr>
          <w:rFonts w:ascii="Times New Roman" w:hAnsi="Times New Roman"/>
          <w:bCs/>
          <w:sz w:val="24"/>
          <w:szCs w:val="24"/>
        </w:rPr>
        <w:t xml:space="preserve">probíhá na webu </w:t>
      </w:r>
      <w:hyperlink r:id="rId8" w:history="1">
        <w:r w:rsidR="0082412B">
          <w:rPr>
            <w:rStyle w:val="Hypertextovodkaz"/>
            <w:rFonts w:ascii="Times New Roman" w:hAnsi="Times New Roman"/>
            <w:bCs/>
            <w:sz w:val="24"/>
            <w:szCs w:val="24"/>
          </w:rPr>
          <w:t>map2.brno.cz</w:t>
        </w:r>
      </w:hyperlink>
      <w:r w:rsidR="0082412B">
        <w:rPr>
          <w:rFonts w:ascii="Times New Roman" w:hAnsi="Times New Roman"/>
          <w:bCs/>
          <w:sz w:val="24"/>
          <w:szCs w:val="24"/>
        </w:rPr>
        <w:t xml:space="preserve"> v </w:t>
      </w:r>
      <w:r w:rsidR="0082412B">
        <w:rPr>
          <w:rFonts w:ascii="Times New Roman" w:hAnsi="Times New Roman"/>
          <w:b/>
          <w:bCs/>
          <w:sz w:val="24"/>
          <w:szCs w:val="24"/>
        </w:rPr>
        <w:t xml:space="preserve">sekci HOST. </w:t>
      </w:r>
    </w:p>
    <w:p w14:paraId="3590AA0C" w14:textId="77777777" w:rsidR="000C28A9" w:rsidRDefault="000C28A9" w:rsidP="001E56A2">
      <w:pPr>
        <w:rPr>
          <w:rFonts w:ascii="Times New Roman" w:hAnsi="Times New Roman"/>
          <w:bCs/>
          <w:sz w:val="24"/>
          <w:szCs w:val="24"/>
        </w:rPr>
      </w:pPr>
    </w:p>
    <w:p w14:paraId="01CDE8A7" w14:textId="10CA2240" w:rsidR="001E56A2" w:rsidRPr="001E56A2" w:rsidRDefault="001E56A2" w:rsidP="001E56A2">
      <w:r>
        <w:rPr>
          <w:rFonts w:ascii="Times New Roman" w:hAnsi="Times New Roman"/>
          <w:bCs/>
          <w:sz w:val="24"/>
          <w:szCs w:val="24"/>
        </w:rPr>
        <w:t>Seminář je bezplatný.</w:t>
      </w:r>
    </w:p>
    <w:p w14:paraId="5362F51B" w14:textId="77777777" w:rsidR="001E56A2" w:rsidRDefault="001E56A2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5E5AAF4" w14:textId="77777777" w:rsidR="00D6508E" w:rsidRDefault="00D6508E"/>
    <w:sectPr w:rsidR="00D6508E" w:rsidSect="00D6508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F4E45" w14:textId="77777777" w:rsidR="00AE0163" w:rsidRDefault="00AE0163" w:rsidP="00D6508E">
      <w:pPr>
        <w:spacing w:after="0"/>
      </w:pPr>
      <w:r>
        <w:separator/>
      </w:r>
    </w:p>
  </w:endnote>
  <w:endnote w:type="continuationSeparator" w:id="0">
    <w:p w14:paraId="44186D48" w14:textId="77777777" w:rsidR="00AE0163" w:rsidRDefault="00AE0163" w:rsidP="00D650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BA48A" w14:textId="77777777" w:rsidR="00AE0163" w:rsidRDefault="00AE0163" w:rsidP="00D6508E">
      <w:pPr>
        <w:spacing w:after="0"/>
      </w:pPr>
      <w:r w:rsidRPr="00D6508E">
        <w:rPr>
          <w:color w:val="000000"/>
        </w:rPr>
        <w:separator/>
      </w:r>
    </w:p>
  </w:footnote>
  <w:footnote w:type="continuationSeparator" w:id="0">
    <w:p w14:paraId="4938DA73" w14:textId="77777777" w:rsidR="00AE0163" w:rsidRDefault="00AE0163" w:rsidP="00D650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092F"/>
    <w:multiLevelType w:val="multilevel"/>
    <w:tmpl w:val="0668FEE2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8E"/>
    <w:rsid w:val="000C28A9"/>
    <w:rsid w:val="001E56A2"/>
    <w:rsid w:val="00353B69"/>
    <w:rsid w:val="004A392E"/>
    <w:rsid w:val="00740DAD"/>
    <w:rsid w:val="00810FB5"/>
    <w:rsid w:val="0082412B"/>
    <w:rsid w:val="009D58CE"/>
    <w:rsid w:val="00A80B82"/>
    <w:rsid w:val="00AE0163"/>
    <w:rsid w:val="00D6508E"/>
    <w:rsid w:val="00DA011A"/>
    <w:rsid w:val="00E0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103C"/>
  <w15:docId w15:val="{6AB8D444-0454-4ECD-93A1-F107E23C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6508E"/>
    <w:pPr>
      <w:suppressAutoHyphens/>
    </w:pPr>
  </w:style>
  <w:style w:type="paragraph" w:styleId="Nadpis1">
    <w:name w:val="heading 1"/>
    <w:basedOn w:val="Normln"/>
    <w:next w:val="Zkladntext"/>
    <w:link w:val="Nadpis1Char"/>
    <w:qFormat/>
    <w:rsid w:val="001E56A2"/>
    <w:pPr>
      <w:keepNext/>
      <w:keepLines/>
      <w:pBdr>
        <w:top w:val="thinThickSmallGap" w:sz="24" w:space="3" w:color="auto"/>
        <w:bottom w:val="thickThinSmallGap" w:sz="24" w:space="3" w:color="auto"/>
      </w:pBdr>
      <w:shd w:val="clear" w:color="auto" w:fill="FFFFFF"/>
      <w:suppressAutoHyphens w:val="0"/>
      <w:autoSpaceDN/>
      <w:spacing w:after="240"/>
      <w:jc w:val="center"/>
      <w:textAlignment w:val="auto"/>
      <w:outlineLvl w:val="0"/>
    </w:pPr>
    <w:rPr>
      <w:rFonts w:ascii="Bookman Old Style" w:eastAsia="Batang" w:hAnsi="Bookman Old Style"/>
      <w:i/>
      <w:smallCaps/>
      <w:kern w:val="16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6508E"/>
    <w:rPr>
      <w:color w:val="0563C1"/>
      <w:u w:val="single"/>
    </w:rPr>
  </w:style>
  <w:style w:type="character" w:customStyle="1" w:styleId="Nevyeenzmnka1">
    <w:name w:val="Nevyřešená zmínka1"/>
    <w:basedOn w:val="Standardnpsmoodstavce"/>
    <w:rsid w:val="00D6508E"/>
    <w:rPr>
      <w:color w:val="605E5C"/>
      <w:shd w:val="clear" w:color="auto" w:fill="E1DFDD"/>
    </w:rPr>
  </w:style>
  <w:style w:type="paragraph" w:customStyle="1" w:styleId="Default">
    <w:name w:val="Default"/>
    <w:rsid w:val="00D6508E"/>
    <w:pPr>
      <w:autoSpaceDE w:val="0"/>
      <w:spacing w:after="0"/>
      <w:textAlignment w:val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rsid w:val="00D650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sid w:val="00D6508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E56A2"/>
    <w:rPr>
      <w:rFonts w:ascii="Bookman Old Style" w:eastAsia="Batang" w:hAnsi="Bookman Old Style"/>
      <w:i/>
      <w:smallCaps/>
      <w:kern w:val="16"/>
      <w:sz w:val="40"/>
      <w:szCs w:val="20"/>
      <w:shd w:val="clear" w:color="auto" w:fill="FFFFFF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56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56A2"/>
  </w:style>
  <w:style w:type="paragraph" w:styleId="Normlnweb">
    <w:name w:val="Normal (Web)"/>
    <w:basedOn w:val="Normln"/>
    <w:uiPriority w:val="99"/>
    <w:semiHidden/>
    <w:unhideWhenUsed/>
    <w:rsid w:val="009D58C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2.brn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Irena (Magistrát města Brna)</dc:creator>
  <cp:lastModifiedBy>Hana Schenkova</cp:lastModifiedBy>
  <cp:revision>2</cp:revision>
  <cp:lastPrinted>2021-01-13T09:14:00Z</cp:lastPrinted>
  <dcterms:created xsi:type="dcterms:W3CDTF">2021-04-27T09:16:00Z</dcterms:created>
  <dcterms:modified xsi:type="dcterms:W3CDTF">2021-04-27T09:16:00Z</dcterms:modified>
</cp:coreProperties>
</file>